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both"/>
        <w:rPr>
          <w:rFonts w:ascii="Calibri" w:hAnsi="Calibri"/>
          <w:lang w:val="ru-RU" w:eastAsia="zh-CN" w:bidi="hi-IN"/>
        </w:rPr>
      </w:pPr>
      <w:r>
        <w:rPr>
          <w:rFonts w:ascii="Calibri" w:hAnsi="Calibri"/>
          <w:lang w:val="ru-RU" w:eastAsia="zh-CN" w:bidi="hi-IN"/>
        </w:rPr>
        <w:drawing>
          <wp:anchor behindDoc="0" distT="0" distB="0" distL="0" distR="0" simplePos="0" locked="0" layoutInCell="0" allowOverlap="1" relativeHeight="2">
            <wp:simplePos x="0" y="0"/>
            <wp:positionH relativeFrom="column">
              <wp:posOffset>2542540</wp:posOffset>
            </wp:positionH>
            <wp:positionV relativeFrom="paragraph">
              <wp:posOffset>-200025</wp:posOffset>
            </wp:positionV>
            <wp:extent cx="890905" cy="390525"/>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890905" cy="390525"/>
                    </a:xfrm>
                    <a:prstGeom prst="rect">
                      <a:avLst/>
                    </a:prstGeom>
                    <a:noFill/>
                  </pic:spPr>
                </pic:pic>
              </a:graphicData>
            </a:graphic>
          </wp:anchor>
        </w:drawing>
      </w:r>
    </w:p>
    <w:p>
      <w:pPr>
        <w:pStyle w:val="Normal"/>
        <w:bidi w:val="0"/>
        <w:spacing w:lineRule="auto" w:line="360"/>
        <w:jc w:val="both"/>
        <w:rPr>
          <w:rFonts w:ascii="Calibri" w:hAnsi="Calibri"/>
          <w:lang w:val="ru-RU" w:eastAsia="zh-CN" w:bidi="hi-IN"/>
        </w:rPr>
      </w:pPr>
      <w:r>
        <w:rPr>
          <w:rFonts w:ascii="Calibri" w:hAnsi="Calibri"/>
          <w:lang w:val="ru-RU" w:eastAsia="zh-CN" w:bidi="hi-IN"/>
        </w:rPr>
      </w:r>
    </w:p>
    <w:p>
      <w:pPr>
        <w:pStyle w:val="Normal"/>
        <w:bidi w:val="0"/>
        <w:spacing w:lineRule="auto" w:line="360"/>
        <w:jc w:val="both"/>
        <w:rPr>
          <w:rFonts w:ascii="Calibri" w:hAnsi="Calibri"/>
          <w:lang w:val="ru-RU" w:eastAsia="zh-CN" w:bidi="hi-IN"/>
        </w:rPr>
      </w:pPr>
      <w:r>
        <w:rPr>
          <w:rFonts w:ascii="Calibri" w:hAnsi="Calibri"/>
          <w:lang w:val="ru-RU" w:eastAsia="zh-CN" w:bidi="hi-IN"/>
        </w:rPr>
      </w:r>
    </w:p>
    <w:p>
      <w:pPr>
        <w:pStyle w:val="Normal"/>
        <w:spacing w:lineRule="auto" w:line="360"/>
        <w:jc w:val="center"/>
        <w:rPr>
          <w:rFonts w:ascii="Calibri" w:hAnsi="Calibri"/>
          <w:lang w:val="ru-RU" w:eastAsia="zh-CN" w:bidi="hi-IN"/>
        </w:rPr>
      </w:pPr>
      <w:r>
        <w:rPr>
          <w:rFonts w:ascii="Calibri" w:hAnsi="Calibri"/>
          <w:b/>
          <w:bCs/>
          <w:color w:val="050505"/>
          <w:sz w:val="24"/>
          <w:lang w:val="ru-RU" w:eastAsia="zh-CN" w:bidi="hi-IN"/>
        </w:rPr>
        <w:t>Служба международных связей</w:t>
        <w:br/>
        <w:t>Деятельность по интернационализации</w:t>
        <w:br/>
        <w:t>2020-2025</w:t>
      </w:r>
    </w:p>
    <w:p>
      <w:pPr>
        <w:pStyle w:val="Normal"/>
        <w:bidi w:val="0"/>
        <w:spacing w:lineRule="auto" w:line="360"/>
        <w:jc w:val="both"/>
        <w:rPr>
          <w:rFonts w:ascii="Calibri" w:hAnsi="Calibri"/>
          <w:color w:val="050505"/>
          <w:sz w:val="24"/>
          <w:lang w:val="ru-RU" w:eastAsia="zh-CN" w:bidi="hi-IN"/>
        </w:rPr>
      </w:pPr>
      <w:r>
        <w:rPr>
          <w:rFonts w:ascii="Calibri" w:hAnsi="Calibri"/>
          <w:color w:val="050505"/>
          <w:sz w:val="24"/>
          <w:lang w:val="ru-RU" w:eastAsia="zh-CN" w:bidi="hi-IN"/>
        </w:rPr>
      </w:r>
    </w:p>
    <w:p>
      <w:pPr>
        <w:pStyle w:val="Normal"/>
        <w:bidi w:val="0"/>
        <w:spacing w:lineRule="auto" w:line="360"/>
        <w:jc w:val="both"/>
        <w:rPr>
          <w:rFonts w:ascii="Calibri" w:hAnsi="Calibri"/>
          <w:color w:val="050505"/>
          <w:sz w:val="24"/>
          <w:lang w:val="ru-RU" w:eastAsia="zh-CN" w:bidi="hi-IN"/>
        </w:rPr>
      </w:pPr>
      <w:r>
        <w:rPr>
          <w:rFonts w:ascii="Calibri" w:hAnsi="Calibri"/>
          <w:color w:val="050505"/>
          <w:sz w:val="24"/>
          <w:lang w:val="ru-RU" w:eastAsia="zh-CN" w:bidi="hi-IN"/>
        </w:rPr>
      </w:r>
    </w:p>
    <w:p>
      <w:pPr>
        <w:pStyle w:val="Normal"/>
        <w:spacing w:lineRule="auto" w:line="360"/>
        <w:jc w:val="both"/>
        <w:rPr>
          <w:rFonts w:ascii="Calibri" w:hAnsi="Calibri"/>
          <w:lang w:val="ru-RU" w:eastAsia="zh-CN" w:bidi="hi-IN"/>
        </w:rPr>
      </w:pPr>
      <w:r>
        <w:rPr>
          <w:rFonts w:ascii="Calibri" w:hAnsi="Calibri"/>
          <w:color w:val="050505"/>
          <w:sz w:val="24"/>
          <w:lang w:val="ru-RU" w:eastAsia="zh-CN" w:bidi="hi-IN"/>
        </w:rPr>
        <w:t>2020-2025</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Тбилисский гуманитарный университет активно Участвует в процессе интернационализации и представляет университет неотъемлемой частью деятельности университета, что, в свою очередь, отражается в миссии, видении и стратегии, а также интернационализации университета Рассматривается как инструмент: организационными Для развития, качества образовательных программ Для совершенствования, развития научных исследований, кадрового и Для развития студентов.</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На текущем этапе университет активно сотрудничает с 25 зарубежными вузами.</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Образовательным учреждениям из разных регионов мира.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Это партнерство основано на меморандумах о взаимопонимании,Которые подписаны с университетами Европы и Азии.</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Международное сотрудничество включает следующие направления:</w:t>
      </w:r>
    </w:p>
    <w:p>
      <w:pPr>
        <w:pStyle w:val="Normal"/>
        <w:spacing w:lineRule="auto" w:line="360"/>
        <w:jc w:val="both"/>
        <w:rPr>
          <w:rFonts w:ascii="Calibri" w:hAnsi="Calibri"/>
          <w:lang w:val="ru-RU" w:eastAsia="zh-CN" w:bidi="hi-IN"/>
        </w:rPr>
      </w:pPr>
      <w:r>
        <w:rPr>
          <w:rFonts w:ascii="Calibri" w:hAnsi="Calibri"/>
          <w:color w:val="000000"/>
          <w:sz w:val="20"/>
          <w:lang w:val="ru-RU" w:eastAsia="zh-CN" w:bidi="hi-IN"/>
        </w:rPr>
        <w:t xml:space="preserve"> </w:t>
      </w:r>
      <w:r>
        <w:rPr>
          <w:rFonts w:ascii="Calibri" w:hAnsi="Calibri"/>
          <w:color w:val="000000"/>
          <w:sz w:val="24"/>
          <w:lang w:val="ru-RU" w:eastAsia="zh-CN" w:bidi="hi-IN"/>
        </w:rPr>
        <w:t>Обмен студентами и преподавателями (мобильность) Программы, семестровые программы обмена, краткосрочные визиты);</w:t>
      </w:r>
    </w:p>
    <w:p>
      <w:pPr>
        <w:pStyle w:val="Normal"/>
        <w:spacing w:lineRule="auto" w:line="360"/>
        <w:jc w:val="both"/>
        <w:rPr>
          <w:rFonts w:ascii="Calibri" w:hAnsi="Calibri"/>
          <w:lang w:val="ru-RU" w:eastAsia="zh-CN" w:bidi="hi-IN"/>
        </w:rPr>
      </w:pPr>
      <w:r>
        <w:rPr>
          <w:rFonts w:ascii="Calibri" w:hAnsi="Calibri"/>
          <w:color w:val="000000"/>
          <w:sz w:val="20"/>
          <w:lang w:val="ru-RU" w:eastAsia="zh-CN" w:bidi="hi-IN"/>
        </w:rPr>
        <w:t xml:space="preserve"> </w:t>
      </w:r>
      <w:r>
        <w:rPr>
          <w:rFonts w:ascii="Calibri" w:hAnsi="Calibri"/>
          <w:color w:val="000000"/>
          <w:sz w:val="24"/>
          <w:lang w:val="ru-RU" w:eastAsia="zh-CN" w:bidi="hi-IN"/>
        </w:rPr>
        <w:t>Разработка совместных образовательных программ;</w:t>
      </w:r>
    </w:p>
    <w:p>
      <w:pPr>
        <w:pStyle w:val="Normal"/>
        <w:spacing w:lineRule="auto" w:line="360"/>
        <w:jc w:val="both"/>
        <w:rPr>
          <w:rFonts w:ascii="Calibri" w:hAnsi="Calibri"/>
          <w:lang w:val="ru-RU" w:eastAsia="zh-CN" w:bidi="hi-IN"/>
        </w:rPr>
      </w:pPr>
      <w:r>
        <w:rPr>
          <w:rFonts w:ascii="Calibri" w:hAnsi="Calibri"/>
          <w:color w:val="000000"/>
          <w:sz w:val="20"/>
          <w:lang w:val="ru-RU" w:eastAsia="zh-CN" w:bidi="hi-IN"/>
        </w:rPr>
        <w:t xml:space="preserve"> </w:t>
      </w:r>
      <w:r>
        <w:rPr>
          <w:rFonts w:ascii="Calibri" w:hAnsi="Calibri"/>
          <w:color w:val="000000"/>
          <w:sz w:val="24"/>
          <w:lang w:val="ru-RU" w:eastAsia="zh-CN" w:bidi="hi-IN"/>
        </w:rPr>
        <w:t>Международные научно-исследовательские проекты и инновационные</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Инициативы;</w:t>
      </w:r>
    </w:p>
    <w:p>
      <w:pPr>
        <w:pStyle w:val="Normal"/>
        <w:spacing w:lineRule="auto" w:line="360"/>
        <w:jc w:val="both"/>
        <w:rPr>
          <w:rFonts w:ascii="Calibri" w:hAnsi="Calibri"/>
          <w:lang w:val="ru-RU" w:eastAsia="zh-CN" w:bidi="hi-IN"/>
        </w:rPr>
      </w:pPr>
      <w:r>
        <w:rPr>
          <w:rFonts w:ascii="Calibri" w:hAnsi="Calibri"/>
          <w:color w:val="000000"/>
          <w:sz w:val="20"/>
          <w:lang w:val="ru-RU" w:eastAsia="zh-CN" w:bidi="hi-IN"/>
        </w:rPr>
        <w:t xml:space="preserve"> </w:t>
      </w:r>
      <w:r>
        <w:rPr>
          <w:rFonts w:ascii="Calibri" w:hAnsi="Calibri"/>
          <w:color w:val="000000"/>
          <w:sz w:val="24"/>
          <w:lang w:val="ru-RU" w:eastAsia="zh-CN" w:bidi="hi-IN"/>
        </w:rPr>
        <w:t>Совместные конференции, семинары и мастер-классы</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Организация;</w:t>
      </w:r>
    </w:p>
    <w:p>
      <w:pPr>
        <w:pStyle w:val="Normal"/>
        <w:spacing w:lineRule="auto" w:line="360"/>
        <w:jc w:val="both"/>
        <w:rPr>
          <w:rFonts w:ascii="Calibri" w:hAnsi="Calibri"/>
          <w:lang w:val="ru-RU" w:eastAsia="zh-CN" w:bidi="hi-IN"/>
        </w:rPr>
      </w:pPr>
      <w:r>
        <w:rPr>
          <w:rFonts w:ascii="Calibri" w:hAnsi="Calibri"/>
          <w:color w:val="000000"/>
          <w:sz w:val="20"/>
          <w:lang w:val="ru-RU" w:eastAsia="zh-CN" w:bidi="hi-IN"/>
        </w:rPr>
        <w:t xml:space="preserve"> </w:t>
      </w:r>
      <w:r>
        <w:rPr>
          <w:rFonts w:ascii="Calibri" w:hAnsi="Calibri"/>
          <w:color w:val="000000"/>
          <w:sz w:val="24"/>
          <w:lang w:val="ru-RU" w:eastAsia="zh-CN" w:bidi="hi-IN"/>
        </w:rPr>
        <w:t>Образовательные ресурсы, опыт и передовые практики</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Совместное использование;</w:t>
      </w:r>
    </w:p>
    <w:p>
      <w:pPr>
        <w:pStyle w:val="Normal"/>
        <w:spacing w:lineRule="auto" w:line="360"/>
        <w:jc w:val="both"/>
        <w:rPr>
          <w:rFonts w:ascii="Calibri" w:hAnsi="Calibri"/>
          <w:lang w:val="ru-RU" w:eastAsia="zh-CN" w:bidi="hi-IN"/>
        </w:rPr>
      </w:pPr>
      <w:r>
        <w:rPr>
          <w:rFonts w:ascii="Calibri" w:hAnsi="Calibri"/>
          <w:color w:val="000000"/>
          <w:sz w:val="20"/>
          <w:lang w:val="ru-RU" w:eastAsia="zh-CN" w:bidi="hi-IN"/>
        </w:rPr>
        <w:t xml:space="preserve"> </w:t>
      </w:r>
      <w:r>
        <w:rPr>
          <w:rFonts w:ascii="Calibri" w:hAnsi="Calibri"/>
          <w:color w:val="000000"/>
          <w:sz w:val="24"/>
          <w:lang w:val="ru-RU" w:eastAsia="zh-CN" w:bidi="hi-IN"/>
        </w:rPr>
        <w:t>Поддержка интернационализации университета и обучения Повышение качества преподавания в образовательном процессе.</w:t>
      </w:r>
    </w:p>
    <w:p>
      <w:pPr>
        <w:pStyle w:val="Normal"/>
        <w:spacing w:lineRule="auto" w:line="360"/>
        <w:jc w:val="both"/>
        <w:rPr>
          <w:rFonts w:ascii="Calibri" w:hAnsi="Calibri"/>
          <w:color w:val="000000"/>
          <w:sz w:val="24"/>
          <w:lang w:val="ru-RU" w:eastAsia="zh-CN" w:bidi="hi-IN"/>
        </w:rPr>
      </w:pPr>
      <w:r>
        <w:rPr>
          <w:rFonts w:ascii="Calibri" w:hAnsi="Calibri"/>
          <w:color w:val="000000"/>
          <w:sz w:val="24"/>
          <w:lang w:val="ru-RU" w:eastAsia="zh-CN" w:bidi="hi-IN"/>
        </w:rPr>
        <w:t>Международное сотрудничество является важной составляющей университета для развития, целью которого является предоставление студентам высокого Доступность качественного образования, накопление международного опыта и интеграция университета в мировое академическое пространство.</w:t>
      </w:r>
    </w:p>
    <w:p>
      <w:pPr>
        <w:pStyle w:val="Normal"/>
        <w:spacing w:lineRule="auto" w:line="360"/>
        <w:jc w:val="both"/>
        <w:rPr>
          <w:rFonts w:ascii="Calibri" w:hAnsi="Calibri"/>
          <w:color w:val="000000"/>
          <w:sz w:val="24"/>
          <w:lang w:val="ru-RU" w:eastAsia="zh-CN" w:bidi="hi-IN"/>
        </w:rPr>
      </w:pPr>
      <w:r>
        <w:rPr>
          <w:rFonts w:ascii="Calibri" w:hAnsi="Calibri"/>
          <w:color w:val="000000"/>
          <w:sz w:val="24"/>
          <w:lang w:val="ru-RU" w:eastAsia="zh-CN" w:bidi="hi-IN"/>
        </w:rPr>
      </w:r>
    </w:p>
    <w:p>
      <w:pPr>
        <w:pStyle w:val="Normal"/>
        <w:spacing w:lineRule="auto" w:line="360"/>
        <w:jc w:val="both"/>
        <w:rPr>
          <w:rFonts w:ascii="Calibri" w:hAnsi="Calibri"/>
          <w:b/>
          <w:bCs/>
          <w:lang w:val="ru-RU" w:eastAsia="zh-CN" w:bidi="hi-IN"/>
        </w:rPr>
      </w:pPr>
      <w:r>
        <w:rPr>
          <w:rFonts w:ascii="Calibri" w:hAnsi="Calibri"/>
          <w:b/>
          <w:bCs/>
          <w:color w:val="000000"/>
          <w:sz w:val="24"/>
          <w:lang w:val="ru-RU" w:eastAsia="zh-CN" w:bidi="hi-IN"/>
        </w:rPr>
        <w:t>Международные университеты-партнеры:</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 Национальный юридический университет (Украина)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2. Национальный медицинский университет имени А.А. Богомольца (Украина)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3. Киевский национальный университет технологий и дизайна (Украина)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4. Черкасский технологический университет (Украина)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5. Белорусский государственный университет (Беларусь)</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6. Университет прикладных наук Ашаффенбурга (Германия)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7. Научный центр образования и научной информации (Германия)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8. Быдгощский экономический университет (Польша)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9. Лодзинский гуманитарно-экономический университет</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(Польша);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10. Варшавский технологический университет (Польша);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11. Пражский университет высших исследований (Чехия);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12. Николаевский университет (Литва)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13. Вильнюсский университет (Литва)</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14. Университет Инсумбрии (Италия);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15. Университет Питешть (Румыния)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16. Латвийский университет (Латвия);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17. Медицинский университет (Израиль);</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18. Азербайджанский медицинский университет (Азербайджан);</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19. Азербайджанский университет нефти и газовой промышленности (Азербайджан);</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20. Азербайджанский технологический университет (Азербайджан);</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21. Евразийский университет (Россия);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22. Санкт-Петербургский академический университет (Россия);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23. Ставропольский частный университет (Россия);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24. Карагандинский университет «Болашак» (Казахстан);</w:t>
      </w:r>
    </w:p>
    <w:p>
      <w:pPr>
        <w:pStyle w:val="Normal"/>
        <w:spacing w:lineRule="auto" w:line="360"/>
        <w:jc w:val="both"/>
        <w:rPr>
          <w:rFonts w:ascii="Calibri" w:hAnsi="Calibri"/>
          <w:color w:val="000000"/>
          <w:sz w:val="24"/>
          <w:lang w:val="ru-RU" w:eastAsia="zh-CN" w:bidi="hi-IN"/>
        </w:rPr>
      </w:pPr>
      <w:r>
        <w:rPr>
          <w:rFonts w:ascii="Calibri" w:hAnsi="Calibri"/>
          <w:color w:val="000000"/>
          <w:sz w:val="24"/>
          <w:lang w:val="ru-RU" w:eastAsia="zh-CN" w:bidi="hi-IN"/>
        </w:rPr>
        <w:t>25. Академия туризма Анталии (Турция).</w:t>
      </w:r>
    </w:p>
    <w:p>
      <w:pPr>
        <w:pStyle w:val="Normal"/>
        <w:spacing w:lineRule="auto" w:line="360"/>
        <w:jc w:val="both"/>
        <w:rPr>
          <w:rFonts w:ascii="Calibri" w:hAnsi="Calibri"/>
          <w:color w:val="000000"/>
          <w:sz w:val="24"/>
          <w:lang w:val="ru-RU" w:eastAsia="zh-CN" w:bidi="hi-IN"/>
        </w:rPr>
      </w:pPr>
      <w:r>
        <w:rPr>
          <w:rFonts w:ascii="Calibri" w:hAnsi="Calibri"/>
          <w:color w:val="000000"/>
          <w:sz w:val="24"/>
          <w:lang w:val="ru-RU" w:eastAsia="zh-CN" w:bidi="hi-IN"/>
        </w:rPr>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2025 год</w:t>
      </w:r>
    </w:p>
    <w:p>
      <w:pPr>
        <w:pStyle w:val="Normal"/>
        <w:spacing w:lineRule="auto" w:line="360"/>
        <w:jc w:val="both"/>
        <w:rPr>
          <w:rFonts w:ascii="Calibri" w:hAnsi="Calibri"/>
          <w:b/>
          <w:bCs/>
          <w:lang w:val="ru-RU" w:eastAsia="zh-CN" w:bidi="hi-IN"/>
        </w:rPr>
      </w:pPr>
      <w:r>
        <w:rPr>
          <w:rFonts w:ascii="Calibri" w:hAnsi="Calibri"/>
          <w:b/>
          <w:bCs/>
          <w:color w:val="000000"/>
          <w:sz w:val="24"/>
          <w:lang w:val="ru-RU" w:eastAsia="zh-CN" w:bidi="hi-IN"/>
        </w:rPr>
        <w:t>Международная деятельность</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1. Международная служба Тбилисского гуманитарного университета и</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Организатор: Восточно-Европейский университет, 22 и 23 2025 г.</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В мае состоялся научный семинар для студентов, аспирантов и Для работодателей по теме: Анализ кибербезопасности и превентивные механизмы в бизнесе. Тренер: Эрнст Шультен – SAP® S/4HANA Сертифицированный тренер, Германия.</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2. 5–10 мая 2025 г. в Техническом университете Ашаффенбурга Университет прикладных наук, Германия), находился с визитом в Тбилиси Факультет международных отношений Гуманитарного университета Руководитель Службы, профессор Нона Гелиташвили. В рамках визита Встречи с президентом университета-партнера Евой-Марией Бек-Мут, С вице-президентом Иво Шефером и академическим составом университета с сотрудниками. В ходе встреч обсуждались вопросы академического сотрудничества. Углубление и реализация совместных образовательных проектов Возможности.</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3. 04.2025. Университет Николая Ромери и Тбилисский гуманитарный университет</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Меморандум о взаимопонимании между Университетом образования Срок действия продлен.</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 xml:space="preserve">4. 05.2025 Подписан Меморандум о взаимопонимании с Индонезией. Университет науки и технологий STEKOM и Тбилиси </w:t>
      </w:r>
      <w:r>
        <w:rPr>
          <w:rFonts w:ascii="Calibri" w:hAnsi="Calibri"/>
          <w:color w:val="000000"/>
          <w:sz w:val="24"/>
          <w:lang w:val="ru-RU" w:eastAsia="zh-CN" w:bidi="hi-IN"/>
        </w:rPr>
        <w:t>Среди вузов, преподающих гуманитарные дисциплины.</w:t>
      </w:r>
    </w:p>
    <w:p>
      <w:pPr>
        <w:pStyle w:val="Normal"/>
        <w:spacing w:lineRule="auto" w:line="360"/>
        <w:jc w:val="both"/>
        <w:rPr>
          <w:rFonts w:ascii="Calibri" w:hAnsi="Calibri"/>
          <w:color w:val="000000"/>
          <w:sz w:val="24"/>
          <w:lang w:val="ru-RU" w:eastAsia="zh-CN" w:bidi="hi-IN"/>
        </w:rPr>
      </w:pPr>
      <w:r>
        <w:rPr>
          <w:rFonts w:ascii="Calibri" w:hAnsi="Calibri"/>
          <w:color w:val="000000"/>
          <w:sz w:val="24"/>
          <w:lang w:val="ru-RU" w:eastAsia="zh-CN" w:bidi="hi-IN"/>
        </w:rPr>
      </w:r>
    </w:p>
    <w:p>
      <w:pPr>
        <w:pStyle w:val="Normal"/>
        <w:spacing w:lineRule="auto" w:line="360"/>
        <w:jc w:val="both"/>
        <w:rPr>
          <w:rFonts w:ascii="Calibri" w:hAnsi="Calibri"/>
          <w:b/>
          <w:bCs/>
          <w:lang w:val="ru-RU" w:eastAsia="zh-CN" w:bidi="hi-IN"/>
        </w:rPr>
      </w:pPr>
      <w:r>
        <w:rPr>
          <w:rFonts w:ascii="Calibri" w:hAnsi="Calibri"/>
          <w:b/>
          <w:bCs/>
          <w:color w:val="000000"/>
          <w:sz w:val="24"/>
          <w:lang w:val="ru-RU" w:eastAsia="zh-CN" w:bidi="hi-IN"/>
        </w:rPr>
        <w:t>2024 год</w:t>
      </w:r>
    </w:p>
    <w:p>
      <w:pPr>
        <w:pStyle w:val="Normal"/>
        <w:spacing w:lineRule="auto" w:line="360"/>
        <w:jc w:val="both"/>
        <w:rPr>
          <w:rFonts w:ascii="Calibri" w:hAnsi="Calibri"/>
          <w:lang w:val="ru-RU" w:eastAsia="zh-CN" w:bidi="hi-IN"/>
        </w:rPr>
      </w:pPr>
      <w:r>
        <w:rPr>
          <w:rFonts w:ascii="Calibri" w:hAnsi="Calibri"/>
          <w:color w:val="000000"/>
          <w:sz w:val="24"/>
          <w:lang w:val="ru-RU" w:eastAsia="zh-CN" w:bidi="hi-IN"/>
        </w:rPr>
        <w:t>Участие в международных студенческих научных конференциях</w:t>
      </w:r>
    </w:p>
    <w:p>
      <w:pPr>
        <w:pStyle w:val="Normal"/>
        <w:spacing w:lineRule="auto" w:line="360"/>
        <w:jc w:val="both"/>
        <w:rPr>
          <w:rFonts w:ascii="Calibri" w:hAnsi="Calibri"/>
          <w:lang w:val="ru-RU" w:eastAsia="zh-CN" w:bidi="hi-IN"/>
        </w:rPr>
      </w:pPr>
      <w:r>
        <w:rPr>
          <w:rFonts w:ascii="Calibri" w:hAnsi="Calibri"/>
          <w:color w:val="000000"/>
          <w:sz w:val="24"/>
          <w:lang w:val="en-US" w:eastAsia="zh-CN" w:bidi="hi-IN"/>
        </w:rPr>
        <w:t xml:space="preserve">1. </w:t>
      </w:r>
      <w:r>
        <w:rPr>
          <w:rFonts w:ascii="Calibri" w:hAnsi="Calibri"/>
          <w:color w:val="000000"/>
          <w:sz w:val="24"/>
          <w:lang w:val="ru-RU" w:eastAsia="zh-CN" w:bidi="hi-IN"/>
        </w:rPr>
        <w:t>11 декабря 2024 года студентка факультета здравоохранения Тбилисского гуманитарного университета Текла Тория приняла участие в XXXII Международной студенческой научной конференции, организованной Грузинским университетом имени Давида Агмашенебели (https://thu.edu.ge/ka/news/1049)</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2. 29.11.2024 Группа студентов программы «Бизнес-администрирование» Тбилисского гуманитарного университета приняла участие в международном студенческом конкурсе «Международный конкурс бизнес-планов», организованном Национальным университетом науки и технологий Бухареста. (</w:t>
      </w:r>
      <w:hyperlink r:id="rId3">
        <w:r>
          <w:rPr>
            <w:rStyle w:val="Hyperlink"/>
            <w:rFonts w:ascii="Calibri" w:hAnsi="Calibri"/>
            <w:color w:val="191919"/>
            <w:sz w:val="24"/>
            <w:lang w:val="ru-RU" w:eastAsia="zh-CN" w:bidi="hi-IN"/>
          </w:rPr>
          <w:t>https://thu.edu.ge/ka/news/1051</w:t>
        </w:r>
      </w:hyperlink>
      <w:r>
        <w:rPr>
          <w:rFonts w:ascii="Calibri" w:hAnsi="Calibri"/>
          <w:color w:val="191919"/>
          <w:sz w:val="24"/>
          <w:lang w:val="ru-RU" w:eastAsia="zh-CN" w:bidi="hi-IN"/>
        </w:rPr>
        <w:t>)</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3. По инициативе и при поддержке Министерства образования и науки Грузии, в рамках Недели молодых учёных «Молодые учёные за лучшее будущее планеты», 17 июня 2024 г. состоялась Международная научная конференция «Современные вызовы науки» (https://thu.edu.ge/ka/news/999);</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4. 6 июня 2024 г. – XIII Международная студенческая конференция «Многогранность студенческих научных исследований», организованная Мазовецким университетом Польши. В конференции принял участие студент 4-го курса Тбилисского гуманитарного университета Георгий Дзиндзибадзе (руководитель –</w:t>
      </w:r>
      <w:r>
        <w:rPr>
          <w:rFonts w:ascii="Calibri" w:hAnsi="Calibri"/>
          <w:color w:val="191919"/>
          <w:sz w:val="24"/>
          <w:shd w:fill="auto" w:val="clear"/>
          <w:lang w:val="ru-RU" w:eastAsia="zh-CN" w:bidi="hi-IN"/>
        </w:rPr>
        <w:t xml:space="preserve">Ассоциированный профессор </w:t>
      </w:r>
      <w:r>
        <w:rPr>
          <w:rFonts w:ascii="Calibri" w:hAnsi="Calibri"/>
          <w:color w:val="191919"/>
          <w:sz w:val="24"/>
          <w:lang w:val="ru-RU" w:eastAsia="zh-CN" w:bidi="hi-IN"/>
        </w:rPr>
        <w:t>ТГУ, доктор экономических наук Георгий Харшиладзе), который представил доклад на тему «Вызовы сферы услуг в Грузии» (</w:t>
      </w:r>
      <w:hyperlink r:id="rId4">
        <w:r>
          <w:rPr>
            <w:rStyle w:val="Hyperlink"/>
            <w:rFonts w:ascii="Calibri" w:hAnsi="Calibri"/>
            <w:color w:val="191919"/>
            <w:sz w:val="24"/>
            <w:lang w:val="ru-RU" w:eastAsia="zh-CN" w:bidi="hi-IN"/>
          </w:rPr>
          <w:t>https://thu.edu.ge/ka/news/998</w:t>
        </w:r>
      </w:hyperlink>
      <w:r>
        <w:rPr>
          <w:rFonts w:ascii="Calibri" w:hAnsi="Calibri"/>
          <w:color w:val="191919"/>
          <w:sz w:val="24"/>
          <w:lang w:val="ru-RU" w:eastAsia="zh-CN" w:bidi="hi-IN"/>
        </w:rPr>
        <w:t>).</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 xml:space="preserve">5. 26 апреля 2024 г. – Экономико-правовой факультет Университета Питешти организовал международную научно-коммуникационную сессию студентов. В конференции приняли участие студент ТГУ Ника Битадзе (руководитель – профессор ТГУ, доктор экономических наук Лия Чиглашвили) и Гога Маргалитадзе, студент факультета экономики, бизнеса и менеджмента (руководитель – </w:t>
      </w:r>
      <w:r>
        <w:rPr>
          <w:rFonts w:ascii="Calibri" w:hAnsi="Calibri"/>
          <w:color w:val="191919"/>
          <w:sz w:val="24"/>
          <w:shd w:fill="auto" w:val="clear"/>
          <w:lang w:val="ru-RU" w:eastAsia="zh-CN" w:bidi="hi-IN"/>
        </w:rPr>
        <w:t>Ассоциированный профессор</w:t>
      </w:r>
      <w:r>
        <w:rPr>
          <w:rFonts w:ascii="Calibri" w:hAnsi="Calibri"/>
          <w:color w:val="191919"/>
          <w:sz w:val="24"/>
          <w:lang w:val="ru-RU" w:eastAsia="zh-CN" w:bidi="hi-IN"/>
        </w:rPr>
        <w:t xml:space="preserve"> ТГУ, доктор экономических наук Георгий Харшиладзе). (</w:t>
      </w:r>
      <w:hyperlink r:id="rId5">
        <w:r>
          <w:rPr>
            <w:rStyle w:val="Hyperlink"/>
            <w:rFonts w:ascii="Calibri" w:hAnsi="Calibri"/>
            <w:color w:val="191919"/>
            <w:sz w:val="24"/>
            <w:lang w:val="ru-RU" w:eastAsia="zh-CN" w:bidi="hi-IN"/>
          </w:rPr>
          <w:t>https://thu.edu.ge/ka/news/985</w:t>
        </w:r>
      </w:hyperlink>
      <w:r>
        <w:rPr>
          <w:rFonts w:ascii="Calibri" w:hAnsi="Calibri"/>
          <w:color w:val="191919"/>
          <w:sz w:val="24"/>
          <w:lang w:val="ru-RU" w:eastAsia="zh-CN" w:bidi="hi-IN"/>
        </w:rPr>
        <w:t>);</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6. Гога Маргалитадзе, студент программы «Бизнес-администрирование» Тбилисского гуманитарного университета, принял участие в международной научно-коммуникационной сессии студентов, организованной Экономико-правовым факультетом Университета Питешти, на тему «МУЛЬТИКРИЗИСНАЯ СРЕДА: ЭКОНОМИЧЕСКИЕ И ПРАВОВЫЕ ПОСЛЕДСТВИЯ». (</w:t>
      </w:r>
      <w:hyperlink r:id="rId6">
        <w:r>
          <w:rPr>
            <w:rStyle w:val="Hyperlink"/>
            <w:rFonts w:ascii="Calibri" w:hAnsi="Calibri"/>
            <w:color w:val="191919"/>
            <w:sz w:val="24"/>
            <w:lang w:val="ru-RU" w:eastAsia="zh-CN" w:bidi="hi-IN"/>
          </w:rPr>
          <w:t>https://thu.edu.ge/ka/news/883</w:t>
        </w:r>
      </w:hyperlink>
      <w:r>
        <w:rPr>
          <w:rFonts w:ascii="Calibri" w:hAnsi="Calibri"/>
          <w:color w:val="191919"/>
          <w:sz w:val="24"/>
          <w:lang w:val="ru-RU" w:eastAsia="zh-CN" w:bidi="hi-IN"/>
        </w:rPr>
        <w:t>).</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Международная деятельность</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 20 декабря 2024 года в актовом зале Тбилисского гуманитарного университета состоялась информационная встреча с представителями Грузинского национального офиса программы «Горизонт Европа».</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В мероприятии приняли участие академический и административный персонал.</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Основной целью встречи было включение университета в национальную партнерскую сеть Horizon Europe и информирование его о возможностях участия в грантовых конкурсах.</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На встрече также обсуждались программы технической помощи, запланированные Национальным офисом на 2025 год, включая тематические тренинги и консультации, которые обеспечат дальнейшее активное участие университета в текущих процессах.</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2. 2–6 декабря 2024 года профессора ТГУ Нона Гелиташвили и Георгий Харшиладзе приняли участие в международной неделе Ашаффенбургского технического университета «Blended Total Immersion Week – Erasmus+ Blended Internship Programme 2024» (https://thu.edu.ge/ka/news/1050). 3. 6 декабря 2024 года студентка Тбилисского гуманитарного университета Мариам Хуцишвили выступила перед студентами с презентацией на тему «Программа обмена в Николаевском университете». (https://thu.edu.ge/ka/news/1047)</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4. В декабре 2024 года был подписан Меморандум о взаимопонимании с Центром экспорта образования, а на следующем этапе была организована онлайн-выставка университета, на которой руководитель Службы международных связей рассказал о Тбилисском гуманитарном университете и представил действующие образовательные программы. На личной встрече с руководителем организации состоялось обсуждение будущих международных проектов.</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5. 20 ноября 2024 года Службой международных связей Тбилисского гуманитарного университета была организована встреча со студентами и преподавательским составом/администрацией.</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(https://thu.edu.ge/ka/news/1045)</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6. Участие в международном мероприятии «Международный форум туризма и бизнеса 2024», в рамках которого было создано ООО «Aia Education». Этому была посвящена презентация, цель которой – привлечь иностранных студентов в грузинские вузы в рамках образовательной программы (https://thu.edu.ge/ka/news/1038).</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7. 23–24 сентября 2024 г. – Участие в международной конференции «Инициатива европейских университетов» (EUA), организованной ERASMUS+ (https://thu.edu.ge/ka/news/1027).</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8. 20 сентября 2024 г. – Встреча с Эрнстом Шультеном, руководителем отдела международных связей партнерского Технического университета Ашаффенбурга. Цель встречи – обсуждение программ обмена, реализуемых в рамках программы Erasmus+ Kay Action 1 Credit Mobility 2025 (</w:t>
      </w:r>
      <w:hyperlink r:id="rId7">
        <w:r>
          <w:rPr>
            <w:rStyle w:val="Hyperlink"/>
            <w:rFonts w:ascii="Calibri" w:hAnsi="Calibri"/>
            <w:color w:val="191919"/>
            <w:sz w:val="24"/>
            <w:lang w:val="ru-RU" w:eastAsia="zh-CN" w:bidi="hi-IN"/>
          </w:rPr>
          <w:t>https://thu.edu.ge/ka/news/1025</w:t>
        </w:r>
      </w:hyperlink>
      <w:r>
        <w:rPr>
          <w:rFonts w:ascii="Calibri" w:hAnsi="Calibri"/>
          <w:color w:val="191919"/>
          <w:sz w:val="24"/>
          <w:lang w:val="ru-RU" w:eastAsia="zh-CN" w:bidi="hi-IN"/>
        </w:rPr>
        <w:t>).</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9. 2 октября 2024 года в Восточно-Европейском университете состоялся семинар на тему «Миротворчество: травма, диалог и многомерность устойчивых решений», организованный факультетом экономики, бизнеса и менеджмента Тбилисского гуманитарного университета и кафедрой научных исследований и развития Восточно-Европейского университета. Семинар провели Горан Бандов, профессор кафедры международных отношений и дипломатии Загребского университета, и Томислав Мештрович, доцент кафедры глобального здравоохранения Университета Северной Хорватии. В семинаре приняли участие студенты Восточно-Европейского университета и Тбилисского гуманитарного университета. (https://thu.edu.ge/ka/news/1032)</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10. С 14 по 21 сентября в Батуми, в отеле «Шератон», прошел XX Юбилейный международный конгресс, организованный факультетом экономики, бизнеса и менеджмента Тбилисского гуманитарного университета и департаментом научных исследований и развития Восточно-Европейского университета при поддержке Технического университета Ашаффенбурга (Германия). (https://thu.edu.ge/ka/news/1022)</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11. 12–13 июля 2024 года в Батуми, в отеле «Шератон», прошел XX Юбилейный международный конгресс, организованный Ассоциацией стоматологов Грузии. В конгрессе приняли участие: декан факультета здравоохранения Тбилисского гуманитарного университета Илона Сакварелидзе, заместитель декана Нино Абаишвили и студент того же факультета Саба Попхадзе (https://thu.edu.ge/ka/news/1006). 12. С 19 по 25 июля 2024 года Восточно-Европейский университет совместно с Техническим университетом Ашаффенбурга (Германия) и Тбилисским гуманитарным университетом провел Грузино-германскую международную летнюю школу «Содействие развитию малых и средних предприятий Грузии». Целью международной летней школы было повышение квалификации студентов Восточно-Европейского университета и Тбилисского гуманитарного университета в различных методах стратегического управления. Отправной точкой летней школы стала «Стратегия голубого океана». На основе этой методики в школе изучались различные подходы к стратегическому управлению. (https://thu.edu.ge/ka/news/1010)</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13. 17 мая 2024 года участие в международной конференции, организованной факультетом экономики и права Национального университета науки и технологий Бухареста, на тему:</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«Европейский Союз. История, культура и гражданство»</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(https://thu.edu.ge/ka/news/991)</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14. 12 мая 2024 года доцент Тбилисского гуманитарного университета, доктор психологических наук Нана Алексидзе приняла участие в «Ежегодной конференции Европейского исследовательского института» (Турецкая Республика). В рамках конференции она представила доклад на тему «Роль устойчивого коллективного селфи в создании эффективной организационной культуры». (https://thu.edu.ge/ka/news/987)</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15. С 21 по 28 апреля 2024 года декан факультета экономики, бизнеса и менеджмента, профессор Нона Гелиташвили, приняла участие в Международной проектной неделе 2024, организованной партнером – Ашаффенбургским техническим университетом (TH Aschaffenburg, Германия). В течение недели проводились лекции, мастер-классы, встречи, экскурсии и посещение старейшей пивоварни Баварии.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В Международной проектной неделе приняли участие преподаватели и студенты университетов-партнеров из Грузии, Германии, Швеции, Финляндии, Франции и Венгрии.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(https://thu.edu.ge/ka/news/983)</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16. Участие в широкомасштабной гибридной кластерной встрече программы Erasmus+ CBHE, организованной Европейским исполнительным агентством по образованию и культуре (EACEA) и Национальным офисом Erasmus+ в Грузии 6 марта 2024 года. (</w:t>
      </w:r>
      <w:hyperlink r:id="rId8">
        <w:r>
          <w:rPr>
            <w:rStyle w:val="Hyperlink"/>
            <w:rFonts w:ascii="Calibri" w:hAnsi="Calibri"/>
            <w:color w:val="191919"/>
            <w:sz w:val="24"/>
            <w:lang w:val="ru-RU" w:eastAsia="zh-CN" w:bidi="hi-IN"/>
          </w:rPr>
          <w:t>https://thu.edu.ge/ka/news/965</w:t>
        </w:r>
      </w:hyperlink>
      <w:r>
        <w:rPr>
          <w:rFonts w:ascii="Calibri" w:hAnsi="Calibri"/>
          <w:color w:val="191919"/>
          <w:sz w:val="24"/>
          <w:lang w:val="ru-RU" w:eastAsia="zh-CN" w:bidi="hi-IN"/>
        </w:rPr>
        <w:t>).</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2023</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Участие студентов в международных научных конференциях</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 17 ноября 2023 г. – Участие студентов факультета здравоохранения Тбилисского гуманитарного университета</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в XXXI студенческой научной конференции, организованной Грузинским университетом имени Давида Агмашенебели (https://thu.edu.ge/ka/news/941)</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2. 7 июля 2023 г. – V Межвузовская онлайн-студенческая конференция, организованная Тбилисским гуманитарным университетом Научная конференция (https://thu.edu.ge/ka/news/911)</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3. 23 апреля 2023 года в рамках совместного проекта Международного института стратегических исследований и Тбилисского гуманитарного университета состоялась первая международная междисциплинарная научная студенческая конференция, в которой приняли участие представители 34 стран, в том числе 60 участников из 49 университетов приняли участие в онлайн-формате. (</w:t>
      </w:r>
      <w:hyperlink r:id="rId9">
        <w:r>
          <w:rPr>
            <w:rStyle w:val="Hyperlink"/>
            <w:rFonts w:ascii="Calibri" w:hAnsi="Calibri"/>
            <w:color w:val="191919"/>
            <w:sz w:val="24"/>
            <w:lang w:val="ru-RU" w:eastAsia="zh-CN" w:bidi="hi-IN"/>
          </w:rPr>
          <w:t>https://thu.edu.ge/ka/news/871</w:t>
        </w:r>
      </w:hyperlink>
      <w:r>
        <w:rPr>
          <w:rFonts w:ascii="Calibri" w:hAnsi="Calibri"/>
          <w:color w:val="191919"/>
          <w:sz w:val="24"/>
          <w:lang w:val="ru-RU" w:eastAsia="zh-CN" w:bidi="hi-IN"/>
        </w:rPr>
        <w:t>).</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Международная деятельность</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 30 ноября 2023 г. – Визит представителей «AIESEC-Georgia» в Тбилисский гуманитарный университет</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(https://thu.edu.ge/ka/news/938)</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2. 18–21 октября 2023 года в Пафосе (Кипр) прошла XVI Международная конференция по европейскому культурному туризму «Умный туризм/Умные туристические места». На конференции доцент Майя Меладзе совместно с доцентом Аной Гварамадзе выступили с докладом «Умные приложения в повышении осведомленности об объектах Всемирного наследия ЮНЕСКО в Грузии». Тема конференции, представленная доцентом Ирмой Молашхия, профессором Ноной Гелиташвили и координатором Ирмой Циклаури, – «Энергоэффективные технологии для устойчивого культурного туризма в Грузии», – была представлена ​​слушателям М. Меладзе.</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3. 10-12 октября 2023 года - рабочий визит профессора Ноны Гелиташвили, декана факультета экономики, бизнеса и менеджмента, в Технический университет Ашаффенбурга. В ходе запланированного визита профессор Нона Гелиташвили встретилась с лицами, ответственными за интернационализацию Технического университета Ашаффенбурга - представителем факультета делового администрирования и права - профессором Александрой Ангресс, и со стороны администрации университета - вице-президентом, профессором Хольгером Пашедагом, а также руководителем международного офиса - Эрнстом Шультеном. В рамках указанной встречи были обсуждены конкретные планы по углублению двусторонних отношений между грузинской и германской сторонами и реализации совместных проектов. (https://thu.edu.ge/ka/news/931) 4. Участие Гиви Макалатия, аффилированного ассоциированного профессора Тбилисского гуманитарного университета, в 5-м Национальном Научная конференция «Позиционирование экономики Грузии в условиях конфронтационной глобализации» (https://thu.edu.ge/ka/news/930) 5. 20 июля 2023 года участие Гиви Макалатия, аффилированного профессора Тбилисского гуманитарного университета, в научной мультидисциплинарной конференции, организованной Грузинским национальным университетом. (https://thu.edu.ge/ka/news/922) 6. 7 июля 2023 года состоялась 5-я Межвузовская онлайн-научная конференция студентов, организованная Тбилисским гуманитарным университетом. (https://thu.edu.ge/ka/news/911) 7. 3–7 июля 2023 года сотрудники Тбилисского гуманитарного университета, аффилированный профессор Ирина Бения и руководитель службы международных связей Кети Церцвадзе, посетили Университет Питешти (Румыния) с 5-дневной рабочей визой в рамках программы Erasmus+. Сотрудники ТГУ поделились с зарубежными коллегами и студентами своими знаниями/опытом о грузинских образовательных программах, а также познакомили широкую аудиторию с историей и культурными ценностями нашей страны. (https://thu.edu.ge/ka/news/910)</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8. 2 июня 2023 года — IV Международная научно-междисциплинарная конференция. В конференции приняли участие 45 докладчиков из вузов Грузии и разных стран. (https://thu.edu.ge/ka/news/903)</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9. 8 апреля 2023 года в отеле «Preference Hualing Tbilisi» прошла конференция «Лазерные технологии в стоматологии», организованная Грузинским обществом пародонтологии и имплантологии. В конференции приняли участие студенты и преподаватели факультета здравоохранения Тбилисского гуманитарного университета (https://thu.edu.ge/ka/news/872). 10. При поддержке Тбилисского гуманитарного университета, Программы международного права и международных отношений Ассоциации молодых реформаторов Грузии и Международного института стратегических исследований состоялся международный вебинар на тему «Международное инвестиционное право». Вебинар проводила Агата Дашкос, научный сотрудник Гёттингенского университета, аспирантка, магистр международного публичного права Лейденского университета и главный редактор Европейской федерации инвестиционного права и арбитража. «Между чёрным и белым: понимание международного инвестиционного права и Арбитраж" (https://thu.edu.ge/ka/news/901)</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11. Студенты факультета медицинских наук Тбилисского гуманитарного университета посетили Медицинский университет Софии (Болгария) в рамках программы обмена Erasmus+. Выдающиеся студенты стоматологического факультета провели весенний семестр в этом университете.</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w:t>
      </w:r>
      <w:hyperlink r:id="rId10">
        <w:r>
          <w:rPr>
            <w:rStyle w:val="Hyperlink"/>
            <w:rFonts w:ascii="Calibri" w:hAnsi="Calibri"/>
            <w:color w:val="191919"/>
            <w:sz w:val="24"/>
            <w:lang w:val="ru-RU" w:eastAsia="zh-CN" w:bidi="hi-IN"/>
          </w:rPr>
          <w:t>https://thu.edu.ge/ka/news/854</w:t>
        </w:r>
      </w:hyperlink>
      <w:r>
        <w:rPr>
          <w:rFonts w:ascii="Calibri" w:hAnsi="Calibri"/>
          <w:color w:val="191919"/>
          <w:sz w:val="24"/>
          <w:lang w:val="ru-RU" w:eastAsia="zh-CN" w:bidi="hi-IN"/>
        </w:rPr>
        <w:t>)</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r>
    </w:p>
    <w:p>
      <w:pPr>
        <w:pStyle w:val="Normal"/>
        <w:spacing w:lineRule="auto" w:line="360"/>
        <w:jc w:val="both"/>
        <w:rPr>
          <w:rFonts w:ascii="Calibri" w:hAnsi="Calibri"/>
          <w:b/>
          <w:bCs/>
          <w:color w:val="191919"/>
          <w:sz w:val="24"/>
          <w:lang w:val="ru-RU" w:eastAsia="zh-CN" w:bidi="hi-IN"/>
        </w:rPr>
      </w:pPr>
      <w:r>
        <w:rPr>
          <w:rFonts w:ascii="Calibri" w:hAnsi="Calibri"/>
          <w:b/>
          <w:bCs/>
          <w:color w:val="191919"/>
          <w:sz w:val="24"/>
          <w:lang w:val="ru-RU" w:eastAsia="zh-CN" w:bidi="hi-IN"/>
        </w:rPr>
        <w:t xml:space="preserve">Международная деятельность 2022 года </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 8 и 9 декабря 2022 года Группа юристов/психологов Тбилисского гуманитарного университета организовала двухдневный сертификационный тренинг. Тренинг провёл Георгий Кавтарадзе, юрист, руководитель управления учебным процессом Группы юристов/психологов, руководитель курса «Оборона и национальная безопасность». Тема: «Военные преступления и проблемы международной безопасности».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2. С 21 по 25 ноября 2022 года преподаватели Румынского государственного университета Питешти посетили Тбилисский гуманитарный университет в рамках программы обмена Erasmus+. Целью проекта было углубление сотрудничества между вузами-партнёрами, в частности, изучение вопросов, охватываемых программами высшего образования, а также обмен знаниями и опытом. На рабочей встрече представители вузов обсудили мероприятия, предусмотренные программой стажировки, предстоящую работу, ожидаемые результаты и планы на будущее. В рамках визита TГУ запланировал и организовал ряд мероприятий, в которых также активное участие приняли румынские гости. (https://thu.edu.ge/ka/news/806)</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3. В период с 19.10.2022 по 22.10.2022 профессора факультета экономики, бизнеса и менеджмента Нона Гелиташвили и Майя Меладзе приняли участие в 15-й Европейской конференции по культурному туризму «Возрождение европейского туризма посредством культурного наследия и цифровизации», которая прошла в Хорватии, Крк/Риека.</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4. Мы получили ответное приглашение от Немецкого университета Ашаффенбурга принять участие в программе обмена студентами и преподавателями. В октябре 2022 года Тбилисский гуманитарный университет объявил конкурс для желающих учиться в Университете прикладных наук Ашаффенбурга (Германия) в весеннем семестре 2022-2023 учебного года. 5. 12 октября 2022 года генеральный директор «Ассоциации молодых реформаторов Грузии» Лексо Гогилашвили и руководитель отдела международных связей и программ Георгий Чачхиани встретились со студентами Тбилисского гуманитарного университета. В ходе визита грузиноязычные и иноязычные студенты были ознакомлены с основными направлениями деятельности организации, завершенными и текущими международными проектами, а также с будущими возможностями развития студентов в более чем 50 странах мира. 6. 19–20 сентября 2022 года члены организации «Грузинские юристы за независимую профессию» по специальному приглашению приняли участие в Международной конференции Венского университета. Мероприятие проводилось под эгидой Школы международного права и кафедры «Жан Моне». В конференции приняла участие член организации и доцент факультета права, гуманитарных и социальных наук Тбилисского гуманитарного университета Натия Каджая. 7. 24 января 2022 года в рамках меморандума состоялась международная публичная лекция, организованная Харьковским национальным юридическим университетом имени Ярослава Мудрого на тему «Цифровой мир». Лекцию провёл Стивен Лауле Шаэло, руководитель Школы права Университета Центрального Ланкашира (Кипр), профессор европейского права, который поделился с аудиторией своим двадцатилетним научно-исследовательским опытом в области права ЕС. Он также рассказал о современных вызовах цифровой политики, связанных с ней пробелах в законодательстве, общественном порядке и механизмах обеспечения соблюдения закона. В международной публичной лекции приняли участие студенты Тбилисского гуманитарного университета, декан юридического факультета, профессор Лия Чиглашвили и руководитель Службы международных связей Кети Церцвадзе. 8. 21 ноября 2022 года в Тбилисском гуманитарном университете состоялась публичная лекция на тему: «Пространство самоопределения Абхазии и Южной Осетии в международном праве, современная оккупация и Правовые перспективы членства Грузии в НАТО».</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Докладчик: Георгий Чачхиани, руководитель программы «Международное право и международные отношения» Ассоциации молодых реформаторов Грузии. (https://thu.edu.ge/ka/news/798)</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9. В Тбилисском государственном университете имени Иванэ Джавахишвили состоялся международный семинар на тему «Внутреннее обеспечение качества: перспективы и вызовы». В мероприятии приняли участие представители университетов Грузии, Армении, Азербайджана, Украины и Ирландии, а также Национального центра развития качества образования Грузии. В рабочем формате семинара с докладами выступили: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представители четырёх ирландских университетов, Европейской ассоциации университетов и Совета по докторскому образованию (EUA-CDE), представители служб обеспечения качества украинских университетов, а также грузинских университетов. На международном семинаре присутствовала декан факультета права, гуманитарных и социальных наук Тбилисского гуманитарного университета, доцент Ирина Арджеванидзе. (https://thu.edu.ge/ka/news/792)</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10. 8 июля 2022 года факультет права, гуманитарных и социальных наук Тбилисского гуманитарного университета организовал IV Межвузовскую онлайн-научную студенческую конференцию. В конференции приняли участие студенты из различных авторизованных университетов.</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11. Декан факультета экономики, бизнеса и менеджмента, проф. Нона Гелиташвили, с 20 по 24 июня 2022 года участвовала в совместной научной неделе Университета прикладных наук Цвиккау (Германия) и DAAD на тему: «Формирование международных научных сетей» (DAAD Alumni-Woche «WHZ - International» -</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Bildung internationaler Netzwerke). В рамках указанного мероприятия проф. Нона Гелиташвили имела возможность посетить семинары, направленные на развитие профессиональных и методических навыков в области бизнеса, менеджмента и информатики. Кроме того, В рамках концепции повышения квалификации были установлены контакты с различными университетами с целью реализации международных проектов, а также посещения местных предприятий.</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(https://thu.edu.ge/ka/news/745)</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12. 2 июня 2022 года факультет экономики, бизнеса и менеджмента и Центр исследований и разработок Тбилисского гуманитарного университета организовали онлайн-публичную лекцию латвийского профессора на тему: «Инновации, которые проявляют изменения «Поведение туристов». Лекцию вела Кристине Берзиня, профессор факультета бизнеса, управления и экономики Латвийского университета. Лекция проходила на английском языке.</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10. 28 мая 2022 года Центром исследований и развития ТГУ была организована «III Международная научно-практическая междисциплинарная онлайн-конференция». Конференция проходила в четырёх секциях:</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 Стоматология, фармация и естественные науки;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2. Гуманитарные науки, психология;</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3. Право;</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4. Экономика, бизнес и туризм.</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13. С 31 июля по 6 августа 2022 года в Дубровнике (Хорватия) прошла международная конференция на тему: «Роль академического сообщества в содействии миру». Докладчиками конференции выступили профессор Тбилисского гуманитарного университета Нона Гелиташвили и доц. Бадри Гелиташвили Тбилисского свободного университета. Организаторами конференции выступили Хорватская ассоциация Римского клуба совместно с Университетом Загреб и Межуниверситетский центр Дубровника (IUC). 14. В целях интернационализации исследований Марине Шавлакадзе, доцент THU и руководитель Центра исследований и разработок, с января 2022 года участвует в научном грантовом проекте, который реализуется в Университете охраны окружающей среды и естественных наук во Вроцлаве (Польша). Проект возглавляет Катажина Павенска. Название проекта: «Структура организационного процесса принятия решений в области повторного использования воды для умных городов, область SMART-WATER».</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15. Доцент THU, руководитель Центра исследований и разработок, доктор наук Марине Шавлакадзе посетила Университет охраны окружающей среды и естественных наук во Вроцлаве (Польша) с 6 по 11 июня 2022 года для проведения исследований. Визит Марине Шавлакадзе был организован профессором Катажиной Павесской. Поездка финансировалась Тбилисским гуманитарным университетом. (https://thu.edu.ge/ka/news/736).</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16. 8 мая 2022 года в отеле «Шератон Метехи Палас» состоялся Международный форум молодых стоматологов. В форуме приняли участие студенты третьего курса факультета лечебной стоматологии Хатия Гогуа и Арчил Гатенадзе. В форуме приняли участие руководитель службы международных связей Кети Церцвадзе и представитель факультета лечебной стоматологии Лела Кудава.</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17. Мы получили ответное приглашение от Софийского медицинского университета (Болгария) принять участие в программе обмена студентами и преподавателями. В ноябре 2022 года Тбилисский гуманитарный университет объявил конкурс для желающих обучаться в Софийском медицинском университете (Болгария) в весеннем семестре 2022-2023 учебного года. 18. Рустам Халил и Алихан Алиханзада, студенты 2-го и 4-го курсов русскоязычной одноуровневой стоматологической программы факультета здравоохранения, провели один семестр (весенний) в Софийском медицинском университете (Болгария) в рамках программы обмена студентами Erasmus (ERASMUS+) в 2022-2023 учебном году. 2021</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Международная деятельность</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 9 ноября 2021 года (14:00-15:00) доцент Тбилисского гуманитарного университета Марине Шавлакадзе выступила с докладом на международном вебинаре в качестве приглашенного спикера. Тема доклада: «Изучение промышленных сточных вод Грузии, загрязненных тяжелыми металлами».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Международный онлайн-вебинар был организован Всемирным исследовательским сообществом и Институтом исследований и журналов IRAJ.</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 xml:space="preserve">2. 25–26 сентября 2021 года доценты Тбилисского гуманитарного университета Марине Шавлакадзе и Нана Биченов приняли участие в международной конференции (Соуэто, ЮАР) «О новых технологиях в образовании и преподавании». Она выступила с докладом на тему «Дистанционное обучение». Мерине Шавлакадзе была вручена сертификат и сборник материалов конференции. Участие в конференции было оплачено THU. 3. 23 сентября 2021 года декан факультета экономики, бизнеса и менеджмента - профессор Нона Гелиташвили приняла участие во втором онлайн-симпозиуме Тбилисского гуманитарного университета, Университета прикладных наук Ашаффенбурга: «Пути преодоления сопротивления гибридно-цифровым и очным формам обучения в университетской и бизнес-сфере» (Симпозиум «Gestaltung der Netzwerke von Hochschule und Wirtschaft im Spannungsfeld von digital-hybriden und Präsenzveranstaltungen». </w:t>
      </w:r>
      <w:hyperlink r:id="rId11">
        <w:r>
          <w:rPr>
            <w:rStyle w:val="Hyperlink"/>
            <w:rFonts w:ascii="Calibri" w:hAnsi="Calibri"/>
            <w:color w:val="191919"/>
            <w:sz w:val="24"/>
            <w:lang w:val="ru-RU" w:eastAsia="zh-CN" w:bidi="hi-IN"/>
          </w:rPr>
          <w:t>https://thu.edu.ge/ka/news/662</w:t>
        </w:r>
      </w:hyperlink>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4. Харьковский международный форум состоялся 20–24 сентября 2021 года.</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Организатор – партнер THU, Харьковский национальный юридический университет имени Ярослава Мудрого. В форуме приняла участие декан юридического факультета, доцент Лия Чиглашвили.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В международном форуме приняли участие эксперты ведущих университетов мира, представители украинских государственных структур, известные ученые и исследователи. Основная тема форума: «Модернизация научных исследований в системе высшего образования и приоритеты внедрения новейших технологий». https://thu.edu.ge/ka/news/655</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5. 9–11 сентября 2021 года на онлайн-платформе ZOOM прошла</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Международная конференция по вопросам права, бизнеса и инноваций (LBIS) на тему «Развитие перспектив в социальных науках» (организатор: Великобритания, Великобритания, Лондон). Декан юридического факультета THU, профессор Лия Чиглашвили, посетила мероприятие в качестве гостя.</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6. 16 июля 2021 года под эгидой организации «ООН-женщины» (Германия) прошла международная онлайн-конференция на тему: «Новый курс на гендерное равенство». Декан юридического факультета, аффилированный профессор Лия Чиглашвили, приняла участие в конференции в качестве гостя.</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 xml:space="preserve">7. 2 июля 2021 года в THU состоялся семинар по планированию исследовательских проектов, коммерциализации исследований и интернационализации для преподавателей и приглашенных сотрудников. 8. 1 июня 2021 года компания Stillpoint Spaces International организовала онлайн-семинар на тему: «Межличностные тенденции в психоанализе – реляционный психоанализ». В семинаре приняли участие: доцент Гуманитарного университета Екатерина Сулухия и студентка направления «Психология». Семинар был посвящен истории межличностных тенденций в развитии психоанализа, некоторым важным вопросам теории и практики психотерапии. Семинар провел доктор наук Александр Димитриевич, профессор Международного психоаналитического университета, клинический психолог и психоаналитик. 9. 10 июня 2021 года состоялась публичная онлайн-лекция на тему «Цифровой маркетинг на практике», организованная факультетом экономики, бизнеса и менеджмента и Центром исследований и разработок Тбилисского гуманитарного университета. Лекцию прочитал профессор Школы экономики и менеджмента Университета Порту Белем Барбоза. Лекция проходила на английском языке. </w:t>
      </w:r>
      <w:hyperlink r:id="rId12">
        <w:r>
          <w:rPr>
            <w:rStyle w:val="Hyperlink"/>
            <w:rFonts w:ascii="Calibri" w:hAnsi="Calibri"/>
            <w:color w:val="191919"/>
            <w:sz w:val="24"/>
            <w:lang w:val="ru-RU" w:eastAsia="zh-CN" w:bidi="hi-IN"/>
          </w:rPr>
          <w:t>https://thu.edu.ge/ka/news/620</w:t>
        </w:r>
      </w:hyperlink>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10. Декан факультета экономики и бизнеса, профессор Нона Гелиташвили и приглашенный лектор Софио Джваршейшвили приняли участие в 4-й Международной конференции по экономике и социальным наукам (ICESS), состоявшейся 10–11 июня 2021 года. Тема конференции: «Устойчивое развитие и экономическая разведка посредством цифровизации и анализа больших данных», организованной Бухарестским экономическим университетом (Румыния). 11. 28 мая 2021 года состоялась онлайн-лекция польского профессора Катажины Павелской. Тема лекции: «Близость к природе – очистка сточных вод в естественной среде». https://thu.edu.ge/ka/news/570</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12. 27 мая 2021 года состоялась двухдневная международная научная онлайн-конференция, организованная Центром исследований и разработок THU. «Международная научно-практическая междисциплинарная онлайн-конференция», в которой приняли участие как профессора, так и преподаватели, а также студенты.</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13. 25 мая 2021 года Национальный офис программы Erasmus+ в Грузии и Национальный центр развития качества образования организовали вебинар, в котором приняли участие 59 представителей 23 высших учебных заведений Грузии. Ведущим партнером выступила Европейская ассоциация университетов дистанционного образования (EADTU).</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В вебинаре также приняли участие представители Тбилисского гуманитарного университета: профессор Нона Гелиташвили, доцент Нана Биченов, Софио Мгалоблишвили и Кети Церцвадзе. На вебинаре обсуждались вопросы оценки студентов в условиях онлайн-обучения, вызовы, связанные с пандемией, современные подходы к преподаванию и опыт, накопленный в разных странах. https://thu.edu.ge/ka/news/585 4 апреля 2021 года состоялась 14-я Международная конференция по стоматологии, в которой приняли участие преподавательский состав факультета медицинских наук г-жа Лика Мания, студент программы стоматологии Серго Мартиашвили, руководитель программы стоматологии и представитель Международной службы. Были выданы сертификаты. 15. Доцент Марине Шавлакадзе Тбилисского гуманитарного университета приняла участие в Международном симпозиуме - «Научно-исследовательский симпозиум Мэрилендского университета интегративного здравоохранения 2021» 8 апреля 2021 года, а также приняла участие в Международном симпозиуме на тему: «Глобальный онлайн-симпозиум по преподаванию и обучению в лаборатории» 9 апреля 2021 года. 16. 24 марта состоялась онлайн-виртуальная выставка, организованная DAAD, на которой ведущие немецкие Образовательные и научно-исследовательские учреждения. В качестве гостей онлайн-выставки от Тбилисского гуманитарного университета присутствовали декан факультета экономики, бизнеса и менеджмента Нона Гелиташвили и декан юридического факультета Лия Чиглашвили.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https://thu.edu.ge/ka/news/504</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17. 11 марта 2021 года декан факультета экономики, бизнеса и менеджмента -</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Профессор Нона Гелиташвили приняла участие в онлайн-симпозиуме Университета прикладных наук Ашаффенбурга по передаче знаний и непрерывному образованию: «Гибридно-цифровая передача знаний из университетов в экономику – новый опыт и перспективы непрерывного образования» (Симпозиум «Wissenstransfer und Weiterbildung: Hybrid-digitaler»</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Wissenstransfer в Нетцверкене «Hochschule-Wirtschaft» - Neue Erfahrungen und</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Перспективы Weiterbildung». Technische Hochschule Aschaffenburg). В симпозиуме приняли участие представители Мюнхенского, Ашаффенбургского, Вюрцбургского, Байройтского и других немецких университетов. Университет. https://thu.edu.ge/ka/news/490</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18. С 1 по 5 марта 2021 года в Румынии в онлайн-формате прошла первая фаза проекта Erasmus+ KA107, организованная Университетом Питешти. В мероприятии приняли участие представители 68 стран, включая Тбилисский гуманитарный университет и Грузино-американский университет (ГАУ) из Грузии. Международную учебную неделю координировали представитель офиса Erasmus+ в Румынии Кармен-Андреас Бургет и руководитель отдела международных отношений Тбилисского гуманитарного университета Кети Церцвадзе. На втором этапе проекта, в рамках меморандума, подписанного между университетами-партнерами, планировался обмен преподавателями и студентами Тбилисского гуманитарного университета на осенний семестр. https://thu.edu.ge/ka/news/488 19. 19 февраля 2021 года партнерская организация ТГУ «Союз ученых-юристов» и международный научный журнал «Право»: Международная научная онлайн-дискуссия на тему «Место публичного права в правовой системе» (на основе немецкой модели) была организована компанией Matsne. В мероприятии приняли участие учёные-юристы, исследователи, судьи и нотариусы. На встрече выступил профессор Карстен Шефер, заведующий кафедрой гражданского, коммерческого и публичного права Университета Мангейма (Германия), доцент Кавказского международного университета. Роин Мигриаули, основатель и руководитель юридической фирмы «Мигриаули и партнеры», Грузия.</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Международная деятельность в 2020 году</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1. 20–22 ноября 2020 года преподаватели факультета экономики, бизнеса и менеджмента Тбилисского гуманитарного университета:</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доцент Ирина Бения, доцент Тамар Саджая, доцент Майя Меладзе</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виртуально приняли участие в работе Третьей международной конференции по экономике, бизнесу и организации (3rd Economics, Business &amp; Organization Conference - EBOR Conference</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https://www.eborconference.com). https://thu.edu.ge/ka/news/454</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2. На конференции был представлен доклад на тему: «Влияние социальных сетей на брендинг дестинации: пример использования социальных сетей в грузинском регионе Квемо Картли».</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3. Осенью 2020 года декан факультета экономики, бизнеса и менеджмента, профессор Нона Гелиташвили, посетила Европейский университет Виадрина в Германии с двухмесячным визитом, куда она была приглашена для выполнения исследовательского проекта, финансируемого Германской службой академических обменов (DAAD). В рамках этого визита состоялась встреча с деканом факультета экономики и делового администрирования Европейского университета Виадрина, профессором Инго Гайшекером. Целью встречи было обсуждение будущего сотрудничества двух университетов, в частности, реализации совместных исследовательских проектов, перспектив совместной организации летней школы и т. д. 4. 25 июня 2021 года состоялось мероприятие, организованное Erasmus и DAAD: «ЗАВТРАК BROWN BAG в поддержку политики Erasmus+», в котором в качестве приглашенного гостя приняла участие декан факультета экономики, бизнеса и менеджмента, профессор Нона Гелиташвили. Мероприятие было посвящено новой рамочной программе Erasmus+ 2021-2027, которая Целью является укрепление европейских систем образования и обеспечение растущей политической поддержки со стороны институтов ЕС. На встрече обсуждались перспективы развития и продвижения проектов трансграничного и транссекторального сотрудничества между ЕС и странами-партнерами. https://thu.edu.ge/ka/news/627 5. 2 июля 2021 года в Тбилисском гуманитарном университете состоялся семинар, посвященный планированию исследовательских проектов, коммерциализации и интернационализации исследований. Заседание провел доктор юридических наук, профессор Звиад Габисония. Обсуждаемые на встрече вопросы помогут преподавателям в восприятии и анализе существующих инноваций, возможностей и проблем в области исследований. https://thu.edu.ge/ka/news/632</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6. 25 и 26 июня декан факультета экономики, бизнеса и менеджмента, профессор Нона Гелиташвили, приняла участие в онлайн-семинаре, организованном Центром послевузовского образования «Виадрина» Европейского университета Виадрина (Франкфурт-на-Одере, Германия), на тему «Управление временем и самоменеджмент в науке». Профессор Нона Гелиташвили была приглашена на мероприятие в качестве участника исследовательского проекта Европейского университета Виадрина. В семинаре также приняли участие молодые ученые и исследователи из университетов Франкфурта и Берлина.</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https://thu.edu.ge/ka/news/396</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7. Преподаватели факультета экономики, бизнеса и менеджмента Тбилисского гуманитарного университета: доцент Ирина Бения, доцент Тамар Саджая, доцент Майя Меладзе приняли участие в работе Третьей международной конференции «Экономика, бизнес и организация» (3rd Economics, Business &amp; Organization Conference - EBOR Conference</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https://www.eborconference.com) 20–22 ноября в виртуальном формате.</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 xml:space="preserve">На конференции был представлен доклад на тему: «Влияние социальных сетей на брендинг дестинации: пример использования социальных сетей в грузинском регионе Квемо Картли». Доклад представляет собой промежуточный результат работы, выполненной в рамках внутреннего научного гранта, финансируемого университетом. Доклад был положительно воспринят аудиторией. Докладчики ответили на вопросы. </w:t>
      </w:r>
      <w:hyperlink r:id="rId13">
        <w:r>
          <w:rPr>
            <w:rStyle w:val="Hyperlink"/>
            <w:rFonts w:ascii="Calibri" w:hAnsi="Calibri"/>
            <w:color w:val="191919"/>
            <w:sz w:val="24"/>
            <w:lang w:val="ru-RU" w:eastAsia="zh-CN" w:bidi="hi-IN"/>
          </w:rPr>
          <w:t>http://thu.edu.ge/n454</w:t>
        </w:r>
      </w:hyperlink>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t>8. По инициативе декана факультета экономики, бизнеса и менеджмента, профессора Ноны Гелиташвили, в конце 2019 года начались переговоры о налаживании сотрудничества с несколькими международными отделами немецких университетов. В итоге было достигнуто соглашение между Университетом прикладных наук Ашаффенбурга и Тбилисским гуманитарным университетом. В январе 2020 года состоялось официальное подписание соглашения между университетами, которое подписали президент Университета прикладных наук Ашаффенбурга, профессор Ева-Мария Бек-Мойт, и ректор ТГУ, профессор Валентина Сакварелидзе. 05.2025</w:t>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r>
    </w:p>
    <w:p>
      <w:pPr>
        <w:pStyle w:val="Normal"/>
        <w:spacing w:lineRule="auto" w:line="360"/>
        <w:jc w:val="both"/>
        <w:rPr>
          <w:rFonts w:ascii="Calibri" w:hAnsi="Calibri"/>
          <w:color w:val="191919"/>
          <w:sz w:val="24"/>
          <w:lang w:val="ru-RU" w:eastAsia="zh-CN" w:bidi="hi-IN"/>
        </w:rPr>
      </w:pPr>
      <w:r>
        <w:rPr>
          <w:rFonts w:ascii="Calibri" w:hAnsi="Calibri"/>
          <w:color w:val="191919"/>
          <w:sz w:val="24"/>
          <w:lang w:val="ru-RU" w:eastAsia="zh-CN" w:bidi="hi-IN"/>
        </w:rPr>
      </w:r>
    </w:p>
    <w:p>
      <w:pPr>
        <w:pStyle w:val="Normal"/>
        <w:spacing w:lineRule="auto" w:line="360"/>
        <w:jc w:val="both"/>
        <w:rPr>
          <w:rFonts w:ascii="Calibri" w:hAnsi="Calibri"/>
          <w:b/>
          <w:bCs/>
          <w:color w:val="191919"/>
          <w:sz w:val="24"/>
          <w:lang w:val="ru-RU" w:eastAsia="zh-CN" w:bidi="hi-IN"/>
        </w:rPr>
      </w:pPr>
      <w:r>
        <w:rPr>
          <w:rFonts w:ascii="Calibri" w:hAnsi="Calibri"/>
          <w:b/>
          <w:bCs/>
          <w:color w:val="191919"/>
          <w:sz w:val="24"/>
          <w:lang w:val="ru-RU" w:eastAsia="zh-CN" w:bidi="hi-IN"/>
        </w:rPr>
        <w:t xml:space="preserve">Проф. Нона Гелиташвили </w:t>
      </w:r>
    </w:p>
    <w:p>
      <w:pPr>
        <w:pStyle w:val="Normal"/>
        <w:spacing w:lineRule="auto" w:line="360"/>
        <w:jc w:val="both"/>
        <w:rPr>
          <w:rFonts w:ascii="Calibri" w:hAnsi="Calibri"/>
          <w:b/>
          <w:bCs/>
          <w:color w:val="191919"/>
          <w:sz w:val="24"/>
          <w:lang w:val="ru-RU" w:eastAsia="zh-CN" w:bidi="hi-IN"/>
        </w:rPr>
      </w:pPr>
      <w:r>
        <w:rPr>
          <w:rFonts w:ascii="Calibri" w:hAnsi="Calibri"/>
          <w:b/>
          <w:bCs/>
          <w:color w:val="191919"/>
          <w:sz w:val="24"/>
          <w:lang w:val="ru-RU" w:eastAsia="zh-CN" w:bidi="hi-IN"/>
        </w:rPr>
        <w:t>Руководитель отдела международных связей</w:t>
      </w:r>
    </w:p>
    <w:sectPr>
      <w:footerReference w:type="even" r:id="rId14"/>
      <w:footerReference w:type="default" r:id="rId15"/>
      <w:footerReference w:type="first" r:id="rId16"/>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Базовый1"/>
    <w:r>
      <w:rPr/>
      <w:fldChar w:fldCharType="begin"/>
    </w:r>
    <w:r>
      <w:rPr/>
      <w:instrText xml:space="preserve"> PAGE </w:instrText>
    </w:r>
    <w:r>
      <w:rPr/>
      <w:fldChar w:fldCharType="separate"/>
    </w:r>
    <w:r>
      <w:rPr/>
      <w:t>19</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Базовый1"/>
    <w:r>
      <w:rPr/>
      <w:fldChar w:fldCharType="begin"/>
    </w:r>
    <w:r>
      <w:rPr/>
      <w:instrText xml:space="preserve"> PAGE </w:instrText>
    </w:r>
    <w:r>
      <w:rPr/>
      <w:fldChar w:fldCharType="separate"/>
    </w:r>
    <w:r>
      <w:rPr/>
      <w:t>19</w:t>
    </w:r>
    <w:r>
      <w:rPr/>
      <w:fldChar w:fldCharType="end"/>
    </w:r>
    <w:bookmarkEnd w:id="1"/>
  </w:p>
</w:ftr>
</file>

<file path=word/settings.xml><?xml version="1.0" encoding="utf-8"?>
<w:settings xmlns:w="http://schemas.openxmlformats.org/wordprocessingml/2006/main">
  <w:zoom w:percent="17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character" w:styleId="Hyperlink">
    <w:name w:val="Hyperlink"/>
    <w:rPr>
      <w:color w:val="000080"/>
      <w:u w:val="single"/>
    </w:rPr>
  </w:style>
  <w:style w:type="character" w:styleId="Style14">
    <w:name w:val="Маркеры"/>
    <w:qFormat/>
    <w:rPr>
      <w:rFonts w:ascii="OpenSymbol" w:hAnsi="OpenSymbol" w:eastAsia="OpenSymbol" w:cs="OpenSymbol"/>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user2">
    <w:name w:val="Колонтитулы (user)"/>
    <w:basedOn w:val="Normal"/>
    <w:qFormat/>
    <w:pPr>
      <w:suppressLineNumbers/>
      <w:tabs>
        <w:tab w:val="clear" w:pos="709"/>
        <w:tab w:val="center" w:pos="4819" w:leader="none"/>
        <w:tab w:val="right" w:pos="9638" w:leader="none"/>
      </w:tabs>
    </w:pPr>
    <w:rPr/>
  </w:style>
  <w:style w:type="paragraph" w:styleId="Style17">
    <w:name w:val="Колонтитулы"/>
    <w:basedOn w:val="Normal"/>
    <w:qFormat/>
    <w:pPr/>
    <w:rPr/>
  </w:style>
  <w:style w:type="paragraph" w:styleId="Footer">
    <w:name w:val="footer"/>
    <w:basedOn w:val="user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hu.edu.ge/ka/news/1051" TargetMode="External"/><Relationship Id="rId4" Type="http://schemas.openxmlformats.org/officeDocument/2006/relationships/hyperlink" Target="https://thu.edu.ge/ka/news/998" TargetMode="External"/><Relationship Id="rId5" Type="http://schemas.openxmlformats.org/officeDocument/2006/relationships/hyperlink" Target="https://thu.edu.ge/ka/news/985" TargetMode="External"/><Relationship Id="rId6" Type="http://schemas.openxmlformats.org/officeDocument/2006/relationships/hyperlink" Target="https://thu.edu.ge/ka/news/883" TargetMode="External"/><Relationship Id="rId7" Type="http://schemas.openxmlformats.org/officeDocument/2006/relationships/hyperlink" Target="https://thu.edu.ge/ka/news/1025" TargetMode="External"/><Relationship Id="rId8" Type="http://schemas.openxmlformats.org/officeDocument/2006/relationships/hyperlink" Target="https://thu.edu.ge/ka/news/965" TargetMode="External"/><Relationship Id="rId9" Type="http://schemas.openxmlformats.org/officeDocument/2006/relationships/hyperlink" Target="https://thu.edu.ge/ka/news/871" TargetMode="External"/><Relationship Id="rId10" Type="http://schemas.openxmlformats.org/officeDocument/2006/relationships/hyperlink" Target="https://thu.edu.ge/ka/news/854" TargetMode="External"/><Relationship Id="rId11" Type="http://schemas.openxmlformats.org/officeDocument/2006/relationships/hyperlink" Target="https://thu.edu.ge/ka/news/662" TargetMode="External"/><Relationship Id="rId12" Type="http://schemas.openxmlformats.org/officeDocument/2006/relationships/hyperlink" Target="https://thu.edu.ge/ka/news/620" TargetMode="External"/><Relationship Id="rId13" Type="http://schemas.openxmlformats.org/officeDocument/2006/relationships/hyperlink" Target="http://thu.edu.ge/n45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LibreOffice/25.2.5.2$Windows_X86_64 LibreOffice_project/03d19516eb2e1dd5d4ccd751a0d6f35f35e08022</Application>
  <AppVersion>15.0000</AppVersion>
  <Pages>19</Pages>
  <Words>4403</Words>
  <Characters>34943</Characters>
  <CharactersWithSpaces>39200</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2025-09-21T22:34:12Z</dcterms:created>
  <dc:creator>ზურა</dc:creator>
  <dc:description/>
  <dc:language>ru-RU</dc:language>
  <cp:lastModifiedBy>ზურა</cp:lastModifiedBy>
  <dcterms:modified xsi:type="dcterms:W3CDTF">2025-09-21T23:16:09Z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